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0035" w14:textId="77777777" w:rsidR="00D85A48" w:rsidRDefault="00D85A48" w:rsidP="00D51B4F">
      <w:pPr>
        <w:jc w:val="center"/>
        <w:rPr>
          <w:rFonts w:ascii="Aharoni" w:hAnsi="Aharoni" w:cs="Aharoni"/>
          <w:b/>
          <w:bCs/>
          <w:color w:val="538135" w:themeColor="accent6" w:themeShade="BF"/>
        </w:rPr>
      </w:pPr>
    </w:p>
    <w:p w14:paraId="79315C9B" w14:textId="46AB6F5C" w:rsidR="00D318A5" w:rsidRDefault="00451E52" w:rsidP="00D51B4F">
      <w:pPr>
        <w:jc w:val="center"/>
        <w:rPr>
          <w:rFonts w:ascii="Aharoni" w:hAnsi="Aharoni" w:cs="Aharoni"/>
          <w:b/>
          <w:bCs/>
          <w:color w:val="538135" w:themeColor="accent6" w:themeShade="BF"/>
        </w:rPr>
      </w:pPr>
      <w:r w:rsidRPr="00D85A48">
        <w:rPr>
          <w:rFonts w:ascii="Aharoni" w:hAnsi="Aharoni" w:cs="Aharoni" w:hint="cs"/>
          <w:b/>
          <w:bCs/>
          <w:color w:val="538135" w:themeColor="accent6" w:themeShade="BF"/>
        </w:rPr>
        <w:t xml:space="preserve">Delivery is in </w:t>
      </w:r>
      <w:r w:rsidRPr="00D85A48">
        <w:rPr>
          <w:rFonts w:ascii="Aharoni" w:hAnsi="Aharoni" w:cs="Aharoni" w:hint="cs"/>
          <w:b/>
          <w:bCs/>
          <w:color w:val="538135" w:themeColor="accent6" w:themeShade="BF"/>
          <w:sz w:val="36"/>
          <w:szCs w:val="36"/>
        </w:rPr>
        <w:t>3</w:t>
      </w:r>
      <w:r w:rsidRPr="00D85A48">
        <w:rPr>
          <w:rFonts w:ascii="Aharoni" w:hAnsi="Aharoni" w:cs="Aharoni" w:hint="cs"/>
          <w:b/>
          <w:bCs/>
          <w:color w:val="538135" w:themeColor="accent6" w:themeShade="BF"/>
        </w:rPr>
        <w:t xml:space="preserve"> stages. You may deliver all or part of the </w:t>
      </w:r>
      <w:r w:rsidRPr="00D85A48">
        <w:rPr>
          <w:rFonts w:ascii="Aharoni" w:hAnsi="Aharoni" w:cs="Aharoni" w:hint="cs"/>
          <w:b/>
          <w:bCs/>
          <w:color w:val="538135" w:themeColor="accent6" w:themeShade="BF"/>
          <w:sz w:val="40"/>
          <w:szCs w:val="40"/>
        </w:rPr>
        <w:t>3</w:t>
      </w:r>
      <w:r w:rsidRPr="00D85A48">
        <w:rPr>
          <w:rFonts w:ascii="Aharoni" w:hAnsi="Aharoni" w:cs="Aharoni" w:hint="cs"/>
          <w:b/>
          <w:bCs/>
          <w:color w:val="538135" w:themeColor="accent6" w:themeShade="BF"/>
        </w:rPr>
        <w:t xml:space="preserve"> stages, funding is per stage. If you complete all three parts of the DMS referral the service fee is </w:t>
      </w:r>
      <w:r w:rsidRPr="00D85A48">
        <w:rPr>
          <w:rFonts w:ascii="Aharoni" w:hAnsi="Aharoni" w:cs="Aharoni" w:hint="cs"/>
          <w:b/>
          <w:bCs/>
          <w:color w:val="538135" w:themeColor="accent6" w:themeShade="BF"/>
          <w:sz w:val="36"/>
          <w:szCs w:val="36"/>
        </w:rPr>
        <w:t>£35</w:t>
      </w:r>
    </w:p>
    <w:p w14:paraId="39DBEB52" w14:textId="77777777" w:rsidR="00D85A48" w:rsidRPr="00D85A48" w:rsidRDefault="00D85A48" w:rsidP="00D51B4F">
      <w:pPr>
        <w:jc w:val="center"/>
        <w:rPr>
          <w:rFonts w:ascii="Aharoni" w:hAnsi="Aharoni" w:cs="Aharoni" w:hint="cs"/>
          <w:b/>
          <w:bCs/>
          <w:color w:val="538135" w:themeColor="accent6" w:themeShade="BF"/>
        </w:rPr>
      </w:pPr>
    </w:p>
    <w:p w14:paraId="380AF2BE" w14:textId="1072C317" w:rsidR="001439A5" w:rsidRPr="00D85A48" w:rsidRDefault="00BB752E" w:rsidP="00E463F1">
      <w:pPr>
        <w:jc w:val="center"/>
        <w:rPr>
          <w:b/>
          <w:bCs/>
          <w:color w:val="002060"/>
          <w:sz w:val="32"/>
          <w:szCs w:val="32"/>
        </w:rPr>
      </w:pPr>
      <w:r w:rsidRPr="00D85A48">
        <w:rPr>
          <w:b/>
          <w:bCs/>
          <w:color w:val="002060"/>
          <w:sz w:val="32"/>
          <w:szCs w:val="32"/>
        </w:rPr>
        <w:t>Stage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1"/>
        <w:gridCol w:w="992"/>
      </w:tblGrid>
      <w:tr w:rsidR="002E644B" w14:paraId="11FF0753" w14:textId="77777777" w:rsidTr="00D85A48">
        <w:tc>
          <w:tcPr>
            <w:tcW w:w="2830" w:type="dxa"/>
            <w:vMerge w:val="restart"/>
            <w:shd w:val="clear" w:color="auto" w:fill="92D050"/>
          </w:tcPr>
          <w:p w14:paraId="7AD9FBAE" w14:textId="77777777" w:rsidR="002E644B" w:rsidRPr="00D85A48" w:rsidRDefault="002E644B" w:rsidP="00D07709">
            <w:pPr>
              <w:rPr>
                <w:rFonts w:ascii="Aharoni" w:hAnsi="Aharoni" w:cs="Aharoni" w:hint="cs"/>
                <w:b/>
                <w:bCs/>
              </w:rPr>
            </w:pPr>
            <w:r w:rsidRPr="00D85A48">
              <w:rPr>
                <w:rFonts w:ascii="Aharoni" w:hAnsi="Aharoni" w:cs="Aharoni" w:hint="cs"/>
                <w:b/>
                <w:bCs/>
              </w:rPr>
              <w:t>A discharge referral is received by pharmacy</w:t>
            </w:r>
          </w:p>
          <w:p w14:paraId="255CC024" w14:textId="77777777" w:rsidR="00F23CA4" w:rsidRPr="00D85A48" w:rsidRDefault="00F23CA4" w:rsidP="002E644B">
            <w:pPr>
              <w:rPr>
                <w:rFonts w:ascii="Aharoni" w:hAnsi="Aharoni" w:cs="Aharoni" w:hint="cs"/>
                <w:b/>
                <w:bCs/>
              </w:rPr>
            </w:pPr>
          </w:p>
          <w:p w14:paraId="6EEDE68F" w14:textId="0B80E247" w:rsidR="002E644B" w:rsidRPr="00D85A48" w:rsidRDefault="002E644B" w:rsidP="002E644B">
            <w:pPr>
              <w:rPr>
                <w:rFonts w:ascii="Aharoni" w:hAnsi="Aharoni" w:cs="Aharoni" w:hint="cs"/>
                <w:b/>
                <w:bCs/>
              </w:rPr>
            </w:pPr>
            <w:r w:rsidRPr="00D85A48">
              <w:rPr>
                <w:rFonts w:ascii="Aharoni" w:hAnsi="Aharoni" w:cs="Aharoni" w:hint="cs"/>
                <w:b/>
                <w:bCs/>
              </w:rPr>
              <w:t xml:space="preserve">Fee </w:t>
            </w:r>
            <w:r w:rsidRPr="00456283">
              <w:rPr>
                <w:rFonts w:ascii="Aharoni" w:hAnsi="Aharoni" w:cs="Aharoni" w:hint="cs"/>
                <w:b/>
                <w:bCs/>
                <w:sz w:val="32"/>
                <w:szCs w:val="32"/>
              </w:rPr>
              <w:t>£12</w:t>
            </w:r>
          </w:p>
          <w:p w14:paraId="6A756919" w14:textId="77777777" w:rsidR="00F23CA4" w:rsidRPr="00D85A48" w:rsidRDefault="00F23CA4" w:rsidP="002E644B">
            <w:pPr>
              <w:rPr>
                <w:rFonts w:ascii="Aharoni" w:hAnsi="Aharoni" w:cs="Aharoni" w:hint="cs"/>
                <w:b/>
                <w:bCs/>
              </w:rPr>
            </w:pPr>
          </w:p>
          <w:p w14:paraId="6A2335E1" w14:textId="3D7F09D5" w:rsidR="002E644B" w:rsidRPr="00D85A48" w:rsidRDefault="002E644B" w:rsidP="002E644B">
            <w:pPr>
              <w:rPr>
                <w:rFonts w:ascii="Aharoni" w:hAnsi="Aharoni" w:cs="Aharoni" w:hint="cs"/>
                <w:b/>
                <w:bCs/>
              </w:rPr>
            </w:pPr>
            <w:r w:rsidRPr="00D85A48">
              <w:rPr>
                <w:rFonts w:ascii="Aharoni" w:hAnsi="Aharoni" w:cs="Aharoni" w:hint="cs"/>
                <w:b/>
                <w:bCs/>
              </w:rPr>
              <w:t xml:space="preserve">Time- Within </w:t>
            </w:r>
            <w:r w:rsidRPr="00456283">
              <w:rPr>
                <w:rFonts w:ascii="Aharoni" w:hAnsi="Aharoni" w:cs="Aharoni" w:hint="cs"/>
                <w:b/>
                <w:bCs/>
                <w:sz w:val="32"/>
                <w:szCs w:val="32"/>
              </w:rPr>
              <w:t xml:space="preserve">72 </w:t>
            </w:r>
            <w:r w:rsidRPr="00D85A48">
              <w:rPr>
                <w:rFonts w:ascii="Aharoni" w:hAnsi="Aharoni" w:cs="Aharoni" w:hint="cs"/>
                <w:b/>
                <w:bCs/>
              </w:rPr>
              <w:t>hrs (3 working days</w:t>
            </w:r>
          </w:p>
          <w:p w14:paraId="30E2E53B" w14:textId="77777777" w:rsidR="00F23CA4" w:rsidRPr="00D85A48" w:rsidRDefault="00F23CA4" w:rsidP="002E644B">
            <w:pPr>
              <w:rPr>
                <w:rFonts w:ascii="Aharoni" w:hAnsi="Aharoni" w:cs="Aharoni" w:hint="cs"/>
                <w:b/>
                <w:bCs/>
              </w:rPr>
            </w:pPr>
          </w:p>
          <w:p w14:paraId="7C542A0F" w14:textId="1D8326CC" w:rsidR="002E644B" w:rsidRPr="00D85A48" w:rsidRDefault="00F23CA4" w:rsidP="005533B6">
            <w:pPr>
              <w:rPr>
                <w:rFonts w:ascii="Aharoni" w:hAnsi="Aharoni" w:cs="Aharoni" w:hint="cs"/>
                <w:b/>
                <w:bCs/>
              </w:rPr>
            </w:pPr>
            <w:r w:rsidRPr="00D85A48">
              <w:rPr>
                <w:rFonts w:ascii="Aharoni" w:hAnsi="Aharoni" w:cs="Aharoni" w:hint="cs"/>
                <w:b/>
                <w:bCs/>
              </w:rPr>
              <w:t>Who? – Pharmacist/</w:t>
            </w:r>
            <w:r w:rsidR="008361CB" w:rsidRPr="00D85A48">
              <w:rPr>
                <w:rFonts w:ascii="Aharoni" w:hAnsi="Aharoni" w:cs="Aharoni" w:hint="cs"/>
                <w:b/>
                <w:bCs/>
              </w:rPr>
              <w:t xml:space="preserve"> </w:t>
            </w:r>
            <w:r w:rsidRPr="00D85A48">
              <w:rPr>
                <w:rFonts w:ascii="Aharoni" w:hAnsi="Aharoni" w:cs="Aharoni" w:hint="cs"/>
                <w:b/>
                <w:bCs/>
              </w:rPr>
              <w:t xml:space="preserve">Pharmacy technician (except </w:t>
            </w:r>
            <w:r w:rsidR="00456283">
              <w:rPr>
                <w:rFonts w:ascii="Aharoni" w:hAnsi="Aharoni" w:cs="Aharoni"/>
                <w:b/>
                <w:bCs/>
              </w:rPr>
              <w:t>a</w:t>
            </w:r>
            <w:r w:rsidR="00C1618C" w:rsidRPr="00D85A48">
              <w:rPr>
                <w:rFonts w:ascii="Aharoni" w:hAnsi="Aharoni" w:cs="Aharoni" w:hint="cs"/>
                <w:b/>
                <w:bCs/>
              </w:rPr>
              <w:t>- pharmacist only</w:t>
            </w:r>
            <w:r w:rsidRPr="00D85A48">
              <w:rPr>
                <w:rFonts w:ascii="Aharoni" w:hAnsi="Aharoni" w:cs="Aharoni" w:hint="cs"/>
                <w:b/>
                <w:bCs/>
              </w:rPr>
              <w:t>)</w:t>
            </w:r>
          </w:p>
        </w:tc>
        <w:tc>
          <w:tcPr>
            <w:tcW w:w="6521" w:type="dxa"/>
            <w:shd w:val="clear" w:color="auto" w:fill="92D050"/>
          </w:tcPr>
          <w:p w14:paraId="23799BC7" w14:textId="47254851" w:rsidR="002E644B" w:rsidRPr="00D85A48" w:rsidRDefault="002E644B" w:rsidP="00E463F1">
            <w:pPr>
              <w:jc w:val="center"/>
              <w:rPr>
                <w:rFonts w:ascii="Aharoni" w:hAnsi="Aharoni" w:cs="Aharoni" w:hint="cs"/>
                <w:b/>
                <w:bCs/>
              </w:rPr>
            </w:pPr>
            <w:r w:rsidRPr="00D85A48">
              <w:rPr>
                <w:rFonts w:ascii="Aharoni" w:hAnsi="Aharoni" w:cs="Aharoni" w:hint="cs"/>
                <w:b/>
                <w:bCs/>
              </w:rPr>
              <w:t>PROCESS</w:t>
            </w:r>
          </w:p>
        </w:tc>
        <w:tc>
          <w:tcPr>
            <w:tcW w:w="992" w:type="dxa"/>
            <w:shd w:val="clear" w:color="auto" w:fill="E7E6E6" w:themeFill="background2"/>
          </w:tcPr>
          <w:p w14:paraId="0B59E050" w14:textId="04B8E2AE" w:rsidR="002E644B" w:rsidRDefault="002E644B" w:rsidP="00E463F1">
            <w:pPr>
              <w:jc w:val="center"/>
            </w:pPr>
            <w:r>
              <w:rPr>
                <w:rFonts w:ascii="Wingdings 2" w:hAnsi="Wingdings 2"/>
              </w:rPr>
              <w:t>R</w:t>
            </w:r>
          </w:p>
        </w:tc>
      </w:tr>
      <w:tr w:rsidR="002E644B" w14:paraId="08369AB8" w14:textId="77777777" w:rsidTr="00D85A48">
        <w:tc>
          <w:tcPr>
            <w:tcW w:w="2830" w:type="dxa"/>
            <w:vMerge/>
            <w:shd w:val="clear" w:color="auto" w:fill="92D050"/>
          </w:tcPr>
          <w:p w14:paraId="46BF7C6B" w14:textId="77777777" w:rsidR="002E644B" w:rsidRPr="00BB752E" w:rsidRDefault="002E644B" w:rsidP="00BB752E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36F8AAC" w14:textId="0D4C09A5" w:rsidR="002E644B" w:rsidRPr="004A79B0" w:rsidRDefault="002E644B" w:rsidP="00BB752E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4A79B0">
              <w:rPr>
                <w:rFonts w:cstheme="minorHAnsi"/>
                <w:color w:val="000000"/>
                <w:sz w:val="22"/>
                <w:szCs w:val="22"/>
              </w:rPr>
              <w:t xml:space="preserve">Check clinical information and actions. Details of what to look for are outlined in the DMS toolkit </w:t>
            </w:r>
            <w:r w:rsidR="008361CB" w:rsidRPr="00692293">
              <w:rPr>
                <w:rFonts w:ascii="Wingdings 2" w:hAnsi="Wingdings 2"/>
                <w:color w:val="FF0000"/>
              </w:rPr>
              <w:t>â</w:t>
            </w:r>
          </w:p>
        </w:tc>
        <w:tc>
          <w:tcPr>
            <w:tcW w:w="992" w:type="dxa"/>
            <w:shd w:val="clear" w:color="auto" w:fill="E7E6E6" w:themeFill="background2"/>
          </w:tcPr>
          <w:p w14:paraId="7927D580" w14:textId="77777777" w:rsidR="002E644B" w:rsidRDefault="002E644B" w:rsidP="00E463F1">
            <w:pPr>
              <w:jc w:val="center"/>
            </w:pPr>
          </w:p>
        </w:tc>
      </w:tr>
      <w:tr w:rsidR="002E644B" w14:paraId="4E25584C" w14:textId="77777777" w:rsidTr="00D85A48">
        <w:tc>
          <w:tcPr>
            <w:tcW w:w="2830" w:type="dxa"/>
            <w:vMerge/>
            <w:shd w:val="clear" w:color="auto" w:fill="92D050"/>
          </w:tcPr>
          <w:p w14:paraId="2B47C29D" w14:textId="77777777" w:rsidR="002E644B" w:rsidRPr="00BB752E" w:rsidRDefault="002E644B" w:rsidP="00BB752E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E83D2E0" w14:textId="7A3B5513" w:rsidR="002E644B" w:rsidRPr="004A79B0" w:rsidRDefault="002E644B" w:rsidP="008361CB">
            <w:pPr>
              <w:rPr>
                <w:rFonts w:cstheme="minorHAnsi"/>
                <w:sz w:val="22"/>
                <w:szCs w:val="22"/>
              </w:rPr>
            </w:pPr>
            <w:r w:rsidRPr="004A79B0">
              <w:rPr>
                <w:rFonts w:cstheme="minorHAnsi"/>
                <w:color w:val="000000"/>
                <w:sz w:val="22"/>
                <w:szCs w:val="22"/>
              </w:rPr>
              <w:t xml:space="preserve">Compare the discharge medicines to pre-admission medicines- Are there any changes?  </w:t>
            </w:r>
          </w:p>
        </w:tc>
        <w:tc>
          <w:tcPr>
            <w:tcW w:w="992" w:type="dxa"/>
            <w:shd w:val="clear" w:color="auto" w:fill="E7E6E6" w:themeFill="background2"/>
          </w:tcPr>
          <w:p w14:paraId="423D8BB4" w14:textId="77777777" w:rsidR="002E644B" w:rsidRDefault="002E644B" w:rsidP="00E463F1">
            <w:pPr>
              <w:jc w:val="center"/>
            </w:pPr>
          </w:p>
        </w:tc>
      </w:tr>
      <w:tr w:rsidR="002E644B" w14:paraId="76A652C0" w14:textId="77777777" w:rsidTr="00D85A48">
        <w:tc>
          <w:tcPr>
            <w:tcW w:w="2830" w:type="dxa"/>
            <w:vMerge/>
            <w:shd w:val="clear" w:color="auto" w:fill="92D050"/>
          </w:tcPr>
          <w:p w14:paraId="0D17A483" w14:textId="77777777" w:rsidR="002E644B" w:rsidRPr="00BB752E" w:rsidRDefault="002E644B" w:rsidP="00BB752E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4242D58" w14:textId="7B01BF5F" w:rsidR="002E644B" w:rsidRPr="004A79B0" w:rsidRDefault="002E644B" w:rsidP="00BB752E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4A79B0">
              <w:rPr>
                <w:rFonts w:cstheme="minorHAnsi"/>
                <w:color w:val="000000"/>
                <w:sz w:val="22"/>
                <w:szCs w:val="22"/>
              </w:rPr>
              <w:t xml:space="preserve">Where necessary, raise any issues identified with the hospital or GP surgery  </w:t>
            </w:r>
          </w:p>
        </w:tc>
        <w:tc>
          <w:tcPr>
            <w:tcW w:w="992" w:type="dxa"/>
            <w:shd w:val="clear" w:color="auto" w:fill="E7E6E6" w:themeFill="background2"/>
          </w:tcPr>
          <w:p w14:paraId="1AEC4F2E" w14:textId="77777777" w:rsidR="002E644B" w:rsidRDefault="002E644B" w:rsidP="00E463F1">
            <w:pPr>
              <w:jc w:val="center"/>
            </w:pPr>
          </w:p>
        </w:tc>
      </w:tr>
      <w:tr w:rsidR="002E644B" w14:paraId="7013630B" w14:textId="77777777" w:rsidTr="00D85A48">
        <w:tc>
          <w:tcPr>
            <w:tcW w:w="2830" w:type="dxa"/>
            <w:vMerge/>
            <w:shd w:val="clear" w:color="auto" w:fill="92D050"/>
          </w:tcPr>
          <w:p w14:paraId="5C71676E" w14:textId="77777777" w:rsidR="002E644B" w:rsidRPr="00BB752E" w:rsidRDefault="002E644B" w:rsidP="00BB752E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E7FCC98" w14:textId="5F0EF8F3" w:rsidR="002E644B" w:rsidRPr="004A79B0" w:rsidRDefault="002E644B" w:rsidP="00BB752E">
            <w:pPr>
              <w:rPr>
                <w:rFonts w:cstheme="minorHAnsi"/>
                <w:sz w:val="22"/>
                <w:szCs w:val="22"/>
              </w:rPr>
            </w:pPr>
            <w:r w:rsidRPr="004A79B0">
              <w:rPr>
                <w:rFonts w:cstheme="minorHAnsi"/>
                <w:color w:val="000000"/>
                <w:sz w:val="22"/>
                <w:szCs w:val="22"/>
              </w:rPr>
              <w:t xml:space="preserve">Make appropriate notes on the PMR or other appropriate record to conduct Stages 2 and 3, when the first prescription is received or at first contact with the patient/carer  </w:t>
            </w:r>
          </w:p>
        </w:tc>
        <w:tc>
          <w:tcPr>
            <w:tcW w:w="992" w:type="dxa"/>
            <w:shd w:val="clear" w:color="auto" w:fill="E7E6E6" w:themeFill="background2"/>
          </w:tcPr>
          <w:p w14:paraId="17D8B7E4" w14:textId="77777777" w:rsidR="002E644B" w:rsidRDefault="002E644B" w:rsidP="00E463F1">
            <w:pPr>
              <w:jc w:val="center"/>
            </w:pPr>
          </w:p>
        </w:tc>
      </w:tr>
      <w:tr w:rsidR="002E644B" w14:paraId="677BF758" w14:textId="77777777" w:rsidTr="00D85A48">
        <w:tc>
          <w:tcPr>
            <w:tcW w:w="2830" w:type="dxa"/>
            <w:vMerge/>
            <w:shd w:val="clear" w:color="auto" w:fill="92D050"/>
          </w:tcPr>
          <w:p w14:paraId="77C27BEA" w14:textId="77777777" w:rsidR="002E644B" w:rsidRPr="00BB752E" w:rsidRDefault="002E644B" w:rsidP="00BB752E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4E806E7" w14:textId="0599C90C" w:rsidR="002E644B" w:rsidRPr="004A79B0" w:rsidRDefault="002E644B" w:rsidP="00BB752E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4A79B0">
              <w:rPr>
                <w:rFonts w:cstheme="minorHAnsi"/>
                <w:color w:val="000000"/>
                <w:sz w:val="22"/>
                <w:szCs w:val="22"/>
              </w:rPr>
              <w:t xml:space="preserve">Check any outstanding prescriptions awaiting collection- Are they still appropriate? If eRD the GP surgery may need to cancel and issue new eRD scripts  </w:t>
            </w:r>
          </w:p>
        </w:tc>
        <w:tc>
          <w:tcPr>
            <w:tcW w:w="992" w:type="dxa"/>
            <w:shd w:val="clear" w:color="auto" w:fill="E7E6E6" w:themeFill="background2"/>
          </w:tcPr>
          <w:p w14:paraId="145DA47C" w14:textId="77777777" w:rsidR="002E644B" w:rsidRDefault="002E644B" w:rsidP="00E463F1">
            <w:pPr>
              <w:jc w:val="center"/>
            </w:pPr>
          </w:p>
        </w:tc>
      </w:tr>
    </w:tbl>
    <w:p w14:paraId="3E6DDE28" w14:textId="0F038CE4" w:rsidR="001439A5" w:rsidRDefault="001439A5" w:rsidP="00E463F1">
      <w:pPr>
        <w:jc w:val="center"/>
      </w:pPr>
    </w:p>
    <w:p w14:paraId="1640B25D" w14:textId="072123F0" w:rsidR="00F23CA4" w:rsidRPr="00D85A48" w:rsidRDefault="00F23CA4" w:rsidP="00F23CA4">
      <w:pPr>
        <w:jc w:val="center"/>
        <w:rPr>
          <w:b/>
          <w:bCs/>
          <w:color w:val="00B050"/>
          <w:sz w:val="32"/>
          <w:szCs w:val="32"/>
        </w:rPr>
      </w:pPr>
      <w:r w:rsidRPr="00D85A48">
        <w:rPr>
          <w:b/>
          <w:bCs/>
          <w:color w:val="00B050"/>
          <w:sz w:val="32"/>
          <w:szCs w:val="32"/>
        </w:rPr>
        <w:t>Stage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1"/>
        <w:gridCol w:w="992"/>
      </w:tblGrid>
      <w:tr w:rsidR="005A089F" w14:paraId="15EBA60B" w14:textId="77777777" w:rsidTr="00456283">
        <w:tc>
          <w:tcPr>
            <w:tcW w:w="2830" w:type="dxa"/>
            <w:vMerge w:val="restart"/>
            <w:shd w:val="clear" w:color="auto" w:fill="00B0F0"/>
          </w:tcPr>
          <w:p w14:paraId="2ABD85EC" w14:textId="77777777" w:rsidR="00D51B4F" w:rsidRPr="00456283" w:rsidRDefault="004A79B0" w:rsidP="00D51B4F">
            <w:pPr>
              <w:jc w:val="lowKashida"/>
              <w:rPr>
                <w:rFonts w:ascii="Aharoni" w:hAnsi="Aharoni" w:cs="Aharoni" w:hint="cs"/>
                <w:b/>
                <w:bCs/>
              </w:rPr>
            </w:pPr>
            <w:r w:rsidRPr="00456283">
              <w:rPr>
                <w:rFonts w:ascii="Aharoni" w:hAnsi="Aharoni" w:cs="Aharoni" w:hint="cs"/>
                <w:b/>
                <w:bCs/>
              </w:rPr>
              <w:t>The first prescription is received by the pharmacy following discharge</w:t>
            </w:r>
          </w:p>
          <w:p w14:paraId="1BB82B27" w14:textId="4A57F0CB" w:rsidR="00F23CA4" w:rsidRPr="00456283" w:rsidRDefault="004A79B0" w:rsidP="00D51B4F">
            <w:pPr>
              <w:jc w:val="lowKashida"/>
              <w:rPr>
                <w:rFonts w:ascii="Aharoni" w:hAnsi="Aharoni" w:cs="Aharoni" w:hint="cs"/>
                <w:b/>
                <w:bCs/>
                <w:sz w:val="32"/>
                <w:szCs w:val="32"/>
              </w:rPr>
            </w:pPr>
            <w:r w:rsidRPr="00456283">
              <w:rPr>
                <w:rFonts w:ascii="Aharoni" w:hAnsi="Aharoni" w:cs="Aharoni" w:hint="cs"/>
                <w:b/>
                <w:bCs/>
              </w:rPr>
              <w:t xml:space="preserve">Fee </w:t>
            </w:r>
            <w:r w:rsidRPr="00456283">
              <w:rPr>
                <w:rFonts w:ascii="Aharoni" w:hAnsi="Aharoni" w:cs="Aharoni" w:hint="cs"/>
                <w:b/>
                <w:bCs/>
                <w:sz w:val="32"/>
                <w:szCs w:val="32"/>
              </w:rPr>
              <w:t>£11</w:t>
            </w:r>
          </w:p>
          <w:p w14:paraId="3679E583" w14:textId="77777777" w:rsidR="00D51B4F" w:rsidRPr="00456283" w:rsidRDefault="00D51B4F" w:rsidP="003639E0">
            <w:pPr>
              <w:rPr>
                <w:rFonts w:ascii="Aharoni" w:hAnsi="Aharoni" w:cs="Aharoni" w:hint="cs"/>
                <w:b/>
                <w:bCs/>
              </w:rPr>
            </w:pPr>
          </w:p>
          <w:p w14:paraId="035C3BF5" w14:textId="3A24F28D" w:rsidR="00F23CA4" w:rsidRPr="00456283" w:rsidRDefault="00F23CA4" w:rsidP="003639E0">
            <w:pPr>
              <w:rPr>
                <w:rFonts w:ascii="Aharoni" w:hAnsi="Aharoni" w:cs="Aharoni" w:hint="cs"/>
                <w:b/>
                <w:bCs/>
              </w:rPr>
            </w:pPr>
            <w:r w:rsidRPr="00456283">
              <w:rPr>
                <w:rFonts w:ascii="Aharoni" w:hAnsi="Aharoni" w:cs="Aharoni" w:hint="cs"/>
                <w:b/>
                <w:bCs/>
              </w:rPr>
              <w:t xml:space="preserve">Time- </w:t>
            </w:r>
            <w:r w:rsidR="004A79B0" w:rsidRPr="00456283">
              <w:rPr>
                <w:rFonts w:ascii="Aharoni" w:hAnsi="Aharoni" w:cs="Aharoni" w:hint="cs"/>
                <w:b/>
                <w:bCs/>
              </w:rPr>
              <w:t>One week to one-month post-discharge</w:t>
            </w:r>
          </w:p>
          <w:p w14:paraId="442657A9" w14:textId="7D66A7B4" w:rsidR="00F23CA4" w:rsidRPr="008361CB" w:rsidRDefault="008361CB" w:rsidP="008361CB">
            <w:pPr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456283">
              <w:rPr>
                <w:rFonts w:ascii="Aharoni" w:hAnsi="Aharoni" w:cs="Aharoni" w:hint="cs"/>
                <w:b/>
                <w:bCs/>
              </w:rPr>
              <w:t xml:space="preserve">Who? - </w:t>
            </w:r>
            <w:r w:rsidR="00F23CA4" w:rsidRPr="00456283">
              <w:rPr>
                <w:rFonts w:ascii="Aharoni" w:hAnsi="Aharoni" w:cs="Aharoni" w:hint="cs"/>
                <w:b/>
                <w:bCs/>
              </w:rPr>
              <w:t>Pharmacist/</w:t>
            </w:r>
            <w:r w:rsidRPr="00456283">
              <w:rPr>
                <w:rFonts w:ascii="Aharoni" w:hAnsi="Aharoni" w:cs="Aharoni" w:hint="cs"/>
                <w:b/>
                <w:bCs/>
              </w:rPr>
              <w:t xml:space="preserve"> </w:t>
            </w:r>
            <w:r w:rsidR="00F23CA4" w:rsidRPr="00456283">
              <w:rPr>
                <w:rFonts w:ascii="Aharoni" w:hAnsi="Aharoni" w:cs="Aharoni" w:hint="cs"/>
                <w:b/>
                <w:bCs/>
              </w:rPr>
              <w:t>Pharmacy technicia</w:t>
            </w:r>
            <w:r w:rsidRPr="00456283">
              <w:rPr>
                <w:rFonts w:ascii="Aharoni" w:hAnsi="Aharoni" w:cs="Aharoni" w:hint="cs"/>
                <w:b/>
                <w:bCs/>
              </w:rPr>
              <w:t>n</w:t>
            </w:r>
          </w:p>
        </w:tc>
        <w:tc>
          <w:tcPr>
            <w:tcW w:w="6521" w:type="dxa"/>
            <w:shd w:val="clear" w:color="auto" w:fill="00B0F0"/>
          </w:tcPr>
          <w:p w14:paraId="0DFDD8A5" w14:textId="77777777" w:rsidR="00F23CA4" w:rsidRPr="00456283" w:rsidRDefault="00F23CA4" w:rsidP="003639E0">
            <w:pPr>
              <w:jc w:val="center"/>
              <w:rPr>
                <w:rFonts w:ascii="Aharoni" w:hAnsi="Aharoni" w:cs="Aharoni" w:hint="cs"/>
                <w:b/>
                <w:bCs/>
              </w:rPr>
            </w:pPr>
            <w:r w:rsidRPr="00456283">
              <w:rPr>
                <w:rFonts w:ascii="Aharoni" w:hAnsi="Aharoni" w:cs="Aharoni" w:hint="cs"/>
                <w:b/>
                <w:bCs/>
              </w:rPr>
              <w:t>PROCESS</w:t>
            </w:r>
          </w:p>
        </w:tc>
        <w:tc>
          <w:tcPr>
            <w:tcW w:w="992" w:type="dxa"/>
            <w:shd w:val="clear" w:color="auto" w:fill="E7E6E6" w:themeFill="background2"/>
          </w:tcPr>
          <w:p w14:paraId="5E6CFB25" w14:textId="77777777" w:rsidR="00F23CA4" w:rsidRDefault="00F23CA4" w:rsidP="003639E0">
            <w:pPr>
              <w:jc w:val="center"/>
            </w:pPr>
            <w:r>
              <w:rPr>
                <w:rFonts w:ascii="Wingdings 2" w:hAnsi="Wingdings 2"/>
              </w:rPr>
              <w:t>R</w:t>
            </w:r>
          </w:p>
        </w:tc>
      </w:tr>
      <w:tr w:rsidR="00F23CA4" w14:paraId="5E38B7EE" w14:textId="77777777" w:rsidTr="00456283">
        <w:trPr>
          <w:trHeight w:val="718"/>
        </w:trPr>
        <w:tc>
          <w:tcPr>
            <w:tcW w:w="2830" w:type="dxa"/>
            <w:vMerge/>
            <w:shd w:val="clear" w:color="auto" w:fill="00B0F0"/>
          </w:tcPr>
          <w:p w14:paraId="0C4DA12E" w14:textId="77777777" w:rsidR="00F23CA4" w:rsidRPr="00BB752E" w:rsidRDefault="00F23CA4" w:rsidP="003639E0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92D297F" w14:textId="03492E03" w:rsidR="00F23CA4" w:rsidRPr="004A79B0" w:rsidRDefault="004A79B0" w:rsidP="003639E0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4A79B0">
              <w:rPr>
                <w:rFonts w:cstheme="minorHAnsi"/>
                <w:color w:val="000000"/>
                <w:sz w:val="22"/>
                <w:szCs w:val="22"/>
              </w:rPr>
              <w:t>Check medicines prescribed post-discharge take account of the changes made</w:t>
            </w:r>
          </w:p>
        </w:tc>
        <w:tc>
          <w:tcPr>
            <w:tcW w:w="992" w:type="dxa"/>
            <w:shd w:val="clear" w:color="auto" w:fill="E7E6E6" w:themeFill="background2"/>
          </w:tcPr>
          <w:p w14:paraId="749DA10F" w14:textId="77777777" w:rsidR="00F23CA4" w:rsidRDefault="00F23CA4" w:rsidP="003639E0">
            <w:pPr>
              <w:jc w:val="center"/>
            </w:pPr>
          </w:p>
        </w:tc>
      </w:tr>
      <w:tr w:rsidR="00F23CA4" w14:paraId="4F5883CA" w14:textId="77777777" w:rsidTr="00456283">
        <w:trPr>
          <w:trHeight w:val="570"/>
        </w:trPr>
        <w:tc>
          <w:tcPr>
            <w:tcW w:w="2830" w:type="dxa"/>
            <w:vMerge/>
            <w:shd w:val="clear" w:color="auto" w:fill="00B0F0"/>
          </w:tcPr>
          <w:p w14:paraId="40F50C7D" w14:textId="77777777" w:rsidR="00F23CA4" w:rsidRPr="00BB752E" w:rsidRDefault="00F23CA4" w:rsidP="003639E0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3ECE7E3" w14:textId="106627A9" w:rsidR="00F23CA4" w:rsidRPr="004A79B0" w:rsidRDefault="004A79B0" w:rsidP="003639E0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4A79B0">
              <w:rPr>
                <w:rFonts w:cstheme="minorHAnsi"/>
                <w:color w:val="000000"/>
                <w:sz w:val="22"/>
                <w:szCs w:val="22"/>
              </w:rPr>
              <w:t xml:space="preserve">Any discrepancies, resolve them with the GP practice. The GP practice may want to provide a Structured Medication Review </w:t>
            </w:r>
          </w:p>
        </w:tc>
        <w:tc>
          <w:tcPr>
            <w:tcW w:w="992" w:type="dxa"/>
            <w:shd w:val="clear" w:color="auto" w:fill="E7E6E6" w:themeFill="background2"/>
          </w:tcPr>
          <w:p w14:paraId="0288A617" w14:textId="77777777" w:rsidR="00F23CA4" w:rsidRDefault="00F23CA4" w:rsidP="003639E0">
            <w:pPr>
              <w:jc w:val="center"/>
            </w:pPr>
          </w:p>
        </w:tc>
      </w:tr>
      <w:tr w:rsidR="004A79B0" w14:paraId="1D89C0A0" w14:textId="77777777" w:rsidTr="00456283">
        <w:trPr>
          <w:trHeight w:val="760"/>
        </w:trPr>
        <w:tc>
          <w:tcPr>
            <w:tcW w:w="2830" w:type="dxa"/>
            <w:vMerge/>
            <w:shd w:val="clear" w:color="auto" w:fill="00B0F0"/>
          </w:tcPr>
          <w:p w14:paraId="11C4C883" w14:textId="77777777" w:rsidR="004A79B0" w:rsidRPr="00BB752E" w:rsidRDefault="004A79B0" w:rsidP="003639E0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54CF1D4" w14:textId="40F4F4F5" w:rsidR="004A79B0" w:rsidRPr="004A79B0" w:rsidRDefault="004A79B0" w:rsidP="004A79B0">
            <w:pPr>
              <w:tabs>
                <w:tab w:val="left" w:pos="20"/>
                <w:tab w:val="left" w:pos="290"/>
              </w:tabs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2"/>
                <w:szCs w:val="22"/>
              </w:rPr>
            </w:pPr>
            <w:r w:rsidRPr="004A79B0">
              <w:rPr>
                <w:rFonts w:cstheme="minorHAnsi"/>
                <w:color w:val="000000"/>
                <w:sz w:val="22"/>
                <w:szCs w:val="22"/>
              </w:rPr>
              <w:t>Make appropriate notes on the patient PMR or other appropriate record</w:t>
            </w:r>
          </w:p>
        </w:tc>
        <w:tc>
          <w:tcPr>
            <w:tcW w:w="992" w:type="dxa"/>
            <w:shd w:val="clear" w:color="auto" w:fill="E7E6E6" w:themeFill="background2"/>
          </w:tcPr>
          <w:p w14:paraId="33E61A3F" w14:textId="77777777" w:rsidR="004A79B0" w:rsidRDefault="004A79B0" w:rsidP="003639E0">
            <w:pPr>
              <w:jc w:val="center"/>
            </w:pPr>
          </w:p>
        </w:tc>
      </w:tr>
    </w:tbl>
    <w:p w14:paraId="43324B96" w14:textId="77777777" w:rsidR="00F23CA4" w:rsidRDefault="00F23CA4" w:rsidP="00F23CA4">
      <w:pPr>
        <w:jc w:val="center"/>
      </w:pPr>
    </w:p>
    <w:p w14:paraId="0FBCD5D0" w14:textId="56D60459" w:rsidR="00D318A5" w:rsidRPr="00456283" w:rsidRDefault="00D318A5" w:rsidP="00D318A5">
      <w:pPr>
        <w:jc w:val="center"/>
        <w:rPr>
          <w:b/>
          <w:bCs/>
          <w:color w:val="0070C0"/>
          <w:sz w:val="32"/>
          <w:szCs w:val="32"/>
        </w:rPr>
      </w:pPr>
      <w:r w:rsidRPr="00456283">
        <w:rPr>
          <w:b/>
          <w:bCs/>
          <w:color w:val="0070C0"/>
          <w:sz w:val="32"/>
          <w:szCs w:val="32"/>
        </w:rPr>
        <w:t>Stage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1"/>
        <w:gridCol w:w="992"/>
      </w:tblGrid>
      <w:tr w:rsidR="00EF43B9" w14:paraId="1862EF2D" w14:textId="77777777" w:rsidTr="00456283">
        <w:trPr>
          <w:trHeight w:val="284"/>
        </w:trPr>
        <w:tc>
          <w:tcPr>
            <w:tcW w:w="2830" w:type="dxa"/>
            <w:vMerge w:val="restart"/>
            <w:shd w:val="clear" w:color="auto" w:fill="92D050"/>
          </w:tcPr>
          <w:p w14:paraId="509FAF51" w14:textId="77777777" w:rsidR="00EF43B9" w:rsidRPr="00456283" w:rsidRDefault="00EF43B9" w:rsidP="00D07709">
            <w:pPr>
              <w:autoSpaceDE w:val="0"/>
              <w:autoSpaceDN w:val="0"/>
              <w:adjustRightInd w:val="0"/>
              <w:jc w:val="lowKashida"/>
              <w:rPr>
                <w:rFonts w:ascii="Aharoni" w:hAnsi="Aharoni" w:cs="Aharoni" w:hint="cs"/>
              </w:rPr>
            </w:pPr>
            <w:r w:rsidRPr="00456283">
              <w:rPr>
                <w:rFonts w:ascii="Aharoni" w:hAnsi="Aharoni" w:cs="Aharoni" w:hint="cs"/>
              </w:rPr>
              <w:t>Check of the patient’s understanding of their new medicines’ regimen</w:t>
            </w:r>
          </w:p>
          <w:p w14:paraId="698BE68C" w14:textId="77777777" w:rsidR="00EF43B9" w:rsidRPr="00456283" w:rsidRDefault="00EF43B9" w:rsidP="00D318A5">
            <w:pPr>
              <w:autoSpaceDE w:val="0"/>
              <w:autoSpaceDN w:val="0"/>
              <w:adjustRightInd w:val="0"/>
              <w:rPr>
                <w:rFonts w:ascii="Aharoni" w:hAnsi="Aharoni" w:cs="Aharoni" w:hint="cs"/>
              </w:rPr>
            </w:pPr>
          </w:p>
          <w:p w14:paraId="0BC734FD" w14:textId="19158494" w:rsidR="00EF43B9" w:rsidRPr="00456283" w:rsidRDefault="00EF43B9" w:rsidP="00D318A5">
            <w:pPr>
              <w:autoSpaceDE w:val="0"/>
              <w:autoSpaceDN w:val="0"/>
              <w:adjustRightInd w:val="0"/>
              <w:rPr>
                <w:rFonts w:ascii="Aharoni" w:hAnsi="Aharoni" w:cs="Aharoni" w:hint="cs"/>
              </w:rPr>
            </w:pPr>
            <w:r w:rsidRPr="00456283">
              <w:rPr>
                <w:rFonts w:ascii="Aharoni" w:hAnsi="Aharoni" w:cs="Aharoni" w:hint="cs"/>
              </w:rPr>
              <w:t xml:space="preserve">Fee </w:t>
            </w:r>
            <w:r w:rsidRPr="00456283">
              <w:rPr>
                <w:rFonts w:ascii="Aharoni" w:hAnsi="Aharoni" w:cs="Aharoni" w:hint="cs"/>
                <w:sz w:val="32"/>
                <w:szCs w:val="32"/>
              </w:rPr>
              <w:t>£12</w:t>
            </w:r>
          </w:p>
          <w:p w14:paraId="41D94D4C" w14:textId="77777777" w:rsidR="00EF43B9" w:rsidRPr="00456283" w:rsidRDefault="00EF43B9" w:rsidP="003639E0">
            <w:pPr>
              <w:rPr>
                <w:rFonts w:ascii="Aharoni" w:hAnsi="Aharoni" w:cs="Aharoni" w:hint="cs"/>
              </w:rPr>
            </w:pPr>
          </w:p>
          <w:p w14:paraId="04A8B609" w14:textId="75A3B07A" w:rsidR="00EF43B9" w:rsidRPr="00456283" w:rsidRDefault="00EF43B9" w:rsidP="003639E0">
            <w:pPr>
              <w:rPr>
                <w:rFonts w:ascii="Aharoni" w:hAnsi="Aharoni" w:cs="Aharoni" w:hint="cs"/>
              </w:rPr>
            </w:pPr>
            <w:r w:rsidRPr="00456283">
              <w:rPr>
                <w:rFonts w:ascii="Aharoni" w:hAnsi="Aharoni" w:cs="Aharoni" w:hint="cs"/>
              </w:rPr>
              <w:t>Time- When the first post-discharge prescription is received</w:t>
            </w:r>
          </w:p>
          <w:p w14:paraId="575C1E75" w14:textId="77777777" w:rsidR="00EF43B9" w:rsidRPr="00456283" w:rsidRDefault="00EF43B9" w:rsidP="003639E0">
            <w:pPr>
              <w:rPr>
                <w:rFonts w:ascii="Aharoni" w:hAnsi="Aharoni" w:cs="Aharoni" w:hint="cs"/>
              </w:rPr>
            </w:pPr>
          </w:p>
          <w:p w14:paraId="732649C4" w14:textId="77EF6D3C" w:rsidR="00EF43B9" w:rsidRPr="008361CB" w:rsidRDefault="00EF43B9" w:rsidP="008361CB">
            <w:pPr>
              <w:rPr>
                <w:rFonts w:cstheme="minorHAnsi"/>
                <w:i/>
                <w:iCs/>
                <w:color w:val="0070C0"/>
              </w:rPr>
            </w:pPr>
            <w:r w:rsidRPr="00456283">
              <w:rPr>
                <w:rFonts w:ascii="Aharoni" w:hAnsi="Aharoni" w:cs="Aharoni" w:hint="cs"/>
              </w:rPr>
              <w:t>Who? – Pharmacist/ Pharmacy technician</w:t>
            </w:r>
          </w:p>
        </w:tc>
        <w:tc>
          <w:tcPr>
            <w:tcW w:w="6521" w:type="dxa"/>
            <w:shd w:val="clear" w:color="auto" w:fill="92D050"/>
          </w:tcPr>
          <w:p w14:paraId="1EE8E814" w14:textId="77777777" w:rsidR="00EF43B9" w:rsidRPr="00456283" w:rsidRDefault="00EF43B9" w:rsidP="003639E0">
            <w:pPr>
              <w:jc w:val="center"/>
              <w:rPr>
                <w:b/>
                <w:bCs/>
              </w:rPr>
            </w:pPr>
            <w:r w:rsidRPr="00456283">
              <w:rPr>
                <w:b/>
                <w:bCs/>
              </w:rPr>
              <w:t>PROCESS</w:t>
            </w:r>
          </w:p>
        </w:tc>
        <w:tc>
          <w:tcPr>
            <w:tcW w:w="992" w:type="dxa"/>
            <w:shd w:val="clear" w:color="auto" w:fill="E7E6E6" w:themeFill="background2"/>
          </w:tcPr>
          <w:p w14:paraId="681C151D" w14:textId="77777777" w:rsidR="00EF43B9" w:rsidRDefault="00EF43B9" w:rsidP="003639E0">
            <w:pPr>
              <w:jc w:val="center"/>
            </w:pPr>
            <w:r>
              <w:rPr>
                <w:rFonts w:ascii="Wingdings 2" w:hAnsi="Wingdings 2"/>
              </w:rPr>
              <w:t>R</w:t>
            </w:r>
          </w:p>
        </w:tc>
      </w:tr>
      <w:tr w:rsidR="00EF43B9" w14:paraId="03269DF9" w14:textId="77777777" w:rsidTr="00456283">
        <w:tc>
          <w:tcPr>
            <w:tcW w:w="2830" w:type="dxa"/>
            <w:vMerge/>
            <w:shd w:val="clear" w:color="auto" w:fill="92D050"/>
          </w:tcPr>
          <w:p w14:paraId="267E4B92" w14:textId="77777777" w:rsidR="00EF43B9" w:rsidRPr="00BB752E" w:rsidRDefault="00EF43B9" w:rsidP="003639E0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625D8AF" w14:textId="0E22A69E" w:rsidR="00EF43B9" w:rsidRPr="008361CB" w:rsidRDefault="00EF43B9" w:rsidP="005533B6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8361CB">
              <w:rPr>
                <w:rFonts w:cstheme="minorHAnsi"/>
                <w:color w:val="000000"/>
                <w:sz w:val="22"/>
                <w:szCs w:val="22"/>
              </w:rPr>
              <w:t>Check their (patient or carer) understanding of what medicines they should now be taking/using, when they should be taking/using and any other relevant advice to support medicines taking/use</w:t>
            </w:r>
          </w:p>
        </w:tc>
        <w:tc>
          <w:tcPr>
            <w:tcW w:w="992" w:type="dxa"/>
            <w:shd w:val="clear" w:color="auto" w:fill="E7E6E6" w:themeFill="background2"/>
          </w:tcPr>
          <w:p w14:paraId="04F697B5" w14:textId="77777777" w:rsidR="00EF43B9" w:rsidRDefault="00EF43B9" w:rsidP="003639E0">
            <w:pPr>
              <w:jc w:val="center"/>
            </w:pPr>
          </w:p>
        </w:tc>
      </w:tr>
      <w:tr w:rsidR="00EF43B9" w14:paraId="150112F7" w14:textId="77777777" w:rsidTr="00456283">
        <w:tc>
          <w:tcPr>
            <w:tcW w:w="2830" w:type="dxa"/>
            <w:vMerge/>
            <w:shd w:val="clear" w:color="auto" w:fill="92D050"/>
          </w:tcPr>
          <w:p w14:paraId="7B871B2A" w14:textId="77777777" w:rsidR="00EF43B9" w:rsidRPr="00BB752E" w:rsidRDefault="00EF43B9" w:rsidP="003639E0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92A25EE" w14:textId="65FD1252" w:rsidR="00EF43B9" w:rsidRPr="008361CB" w:rsidRDefault="00EF43B9" w:rsidP="005533B6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8361CB">
              <w:rPr>
                <w:rFonts w:cstheme="minorHAnsi"/>
                <w:color w:val="000000"/>
                <w:sz w:val="22"/>
                <w:szCs w:val="22"/>
              </w:rPr>
              <w:t>This confidential discussion can be provided either in consultation room or by telephone/ video consultation</w:t>
            </w:r>
          </w:p>
        </w:tc>
        <w:tc>
          <w:tcPr>
            <w:tcW w:w="992" w:type="dxa"/>
            <w:shd w:val="clear" w:color="auto" w:fill="E7E6E6" w:themeFill="background2"/>
          </w:tcPr>
          <w:p w14:paraId="30FDD5D5" w14:textId="77777777" w:rsidR="00EF43B9" w:rsidRDefault="00EF43B9" w:rsidP="003639E0">
            <w:pPr>
              <w:jc w:val="center"/>
            </w:pPr>
          </w:p>
        </w:tc>
      </w:tr>
      <w:tr w:rsidR="00EF43B9" w14:paraId="382CD496" w14:textId="77777777" w:rsidTr="00456283">
        <w:trPr>
          <w:trHeight w:val="576"/>
        </w:trPr>
        <w:tc>
          <w:tcPr>
            <w:tcW w:w="2830" w:type="dxa"/>
            <w:vMerge/>
            <w:shd w:val="clear" w:color="auto" w:fill="92D050"/>
          </w:tcPr>
          <w:p w14:paraId="65414540" w14:textId="77777777" w:rsidR="00EF43B9" w:rsidRPr="00BB752E" w:rsidRDefault="00EF43B9" w:rsidP="003639E0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40A98F2" w14:textId="30FF80E1" w:rsidR="00EF43B9" w:rsidRPr="005A089F" w:rsidRDefault="00EF43B9" w:rsidP="005A089F">
            <w:pPr>
              <w:tabs>
                <w:tab w:val="left" w:pos="20"/>
                <w:tab w:val="left" w:pos="261"/>
              </w:tabs>
              <w:autoSpaceDE w:val="0"/>
              <w:autoSpaceDN w:val="0"/>
              <w:adjustRightInd w:val="0"/>
              <w:spacing w:after="240"/>
              <w:jc w:val="lowKashida"/>
              <w:rPr>
                <w:rFonts w:cstheme="minorHAnsi"/>
                <w:color w:val="000000"/>
                <w:sz w:val="22"/>
                <w:szCs w:val="22"/>
              </w:rPr>
            </w:pPr>
            <w:r w:rsidRPr="005A089F">
              <w:rPr>
                <w:rFonts w:cstheme="minorHAnsi"/>
                <w:color w:val="000000"/>
                <w:sz w:val="22"/>
                <w:szCs w:val="22"/>
              </w:rPr>
              <w:t>Information that would be of value to the GP practice or PCN pharmacist should be communicated securely</w:t>
            </w:r>
          </w:p>
        </w:tc>
        <w:tc>
          <w:tcPr>
            <w:tcW w:w="992" w:type="dxa"/>
            <w:shd w:val="clear" w:color="auto" w:fill="E7E6E6" w:themeFill="background2"/>
          </w:tcPr>
          <w:p w14:paraId="759A3694" w14:textId="77777777" w:rsidR="00EF43B9" w:rsidRPr="00EF43B9" w:rsidRDefault="00EF43B9" w:rsidP="003639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F43B9" w14:paraId="3ED0FC02" w14:textId="77777777" w:rsidTr="00456283">
        <w:trPr>
          <w:trHeight w:val="325"/>
        </w:trPr>
        <w:tc>
          <w:tcPr>
            <w:tcW w:w="2830" w:type="dxa"/>
            <w:vMerge/>
            <w:shd w:val="clear" w:color="auto" w:fill="92D050"/>
          </w:tcPr>
          <w:p w14:paraId="2AE44C0B" w14:textId="77777777" w:rsidR="00EF43B9" w:rsidRPr="00BB752E" w:rsidRDefault="00EF43B9" w:rsidP="003639E0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3461BC3" w14:textId="6B835135" w:rsidR="00EF43B9" w:rsidRPr="00EF43B9" w:rsidRDefault="00EF43B9" w:rsidP="005533B6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EF43B9">
              <w:rPr>
                <w:rFonts w:cstheme="minorHAnsi"/>
                <w:color w:val="000000"/>
                <w:sz w:val="22"/>
                <w:szCs w:val="22"/>
              </w:rPr>
              <w:t>Offer to dispose of any medicines that are no longer required, to avoid potential confusion and prevent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EF43B9">
              <w:rPr>
                <w:rFonts w:cstheme="minorHAnsi"/>
                <w:color w:val="000000"/>
                <w:sz w:val="22"/>
                <w:szCs w:val="22"/>
              </w:rPr>
              <w:t>an adverse event</w:t>
            </w:r>
          </w:p>
        </w:tc>
        <w:tc>
          <w:tcPr>
            <w:tcW w:w="992" w:type="dxa"/>
            <w:shd w:val="clear" w:color="auto" w:fill="E7E6E6" w:themeFill="background2"/>
          </w:tcPr>
          <w:p w14:paraId="03A3D28C" w14:textId="77777777" w:rsidR="00EF43B9" w:rsidRDefault="00EF43B9" w:rsidP="003639E0">
            <w:pPr>
              <w:jc w:val="center"/>
            </w:pPr>
          </w:p>
        </w:tc>
      </w:tr>
      <w:tr w:rsidR="00EF43B9" w14:paraId="07689FBC" w14:textId="77777777" w:rsidTr="00456283">
        <w:trPr>
          <w:trHeight w:val="213"/>
        </w:trPr>
        <w:tc>
          <w:tcPr>
            <w:tcW w:w="2830" w:type="dxa"/>
            <w:vMerge/>
            <w:shd w:val="clear" w:color="auto" w:fill="92D050"/>
          </w:tcPr>
          <w:p w14:paraId="7260A693" w14:textId="77777777" w:rsidR="00EF43B9" w:rsidRPr="00BB752E" w:rsidRDefault="00EF43B9" w:rsidP="003639E0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0E34B0B" w14:textId="25C315D1" w:rsidR="00EF43B9" w:rsidRPr="00EF43B9" w:rsidRDefault="00EF43B9" w:rsidP="005533B6">
            <w:pPr>
              <w:jc w:val="lowKashida"/>
              <w:rPr>
                <w:rFonts w:cstheme="minorHAnsi"/>
                <w:sz w:val="22"/>
                <w:szCs w:val="22"/>
              </w:rPr>
            </w:pPr>
            <w:r w:rsidRPr="00EF43B9">
              <w:rPr>
                <w:rFonts w:cstheme="minorHAnsi"/>
                <w:color w:val="000000"/>
                <w:sz w:val="22"/>
                <w:szCs w:val="22"/>
              </w:rPr>
              <w:t>Make appropriate notes on the PMR and/or other appropriate record</w:t>
            </w:r>
          </w:p>
        </w:tc>
        <w:tc>
          <w:tcPr>
            <w:tcW w:w="992" w:type="dxa"/>
            <w:shd w:val="clear" w:color="auto" w:fill="E7E6E6" w:themeFill="background2"/>
          </w:tcPr>
          <w:p w14:paraId="2AC29F5E" w14:textId="77777777" w:rsidR="00EF43B9" w:rsidRDefault="00EF43B9" w:rsidP="003639E0">
            <w:pPr>
              <w:jc w:val="center"/>
            </w:pPr>
          </w:p>
        </w:tc>
      </w:tr>
      <w:tr w:rsidR="00EF43B9" w14:paraId="35065CC7" w14:textId="77777777" w:rsidTr="00456283">
        <w:trPr>
          <w:trHeight w:val="566"/>
        </w:trPr>
        <w:tc>
          <w:tcPr>
            <w:tcW w:w="2830" w:type="dxa"/>
            <w:vMerge/>
            <w:shd w:val="clear" w:color="auto" w:fill="92D050"/>
          </w:tcPr>
          <w:p w14:paraId="7530327E" w14:textId="77777777" w:rsidR="00EF43B9" w:rsidRPr="00BB752E" w:rsidRDefault="00EF43B9" w:rsidP="003639E0">
            <w:pPr>
              <w:jc w:val="lowKashida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50DFC64" w14:textId="6918F018" w:rsidR="00EF43B9" w:rsidRPr="005533B6" w:rsidRDefault="005533B6" w:rsidP="005533B6">
            <w:pPr>
              <w:jc w:val="lowKashida"/>
              <w:rPr>
                <w:rFonts w:cstheme="minorHAnsi"/>
                <w:color w:val="000000"/>
                <w:sz w:val="22"/>
                <w:szCs w:val="22"/>
              </w:rPr>
            </w:pPr>
            <w:r w:rsidRPr="005533B6">
              <w:rPr>
                <w:rFonts w:cstheme="minorHAnsi"/>
                <w:color w:val="000000"/>
                <w:sz w:val="22"/>
                <w:szCs w:val="22"/>
              </w:rPr>
              <w:t>Where appropriate, other services can also be provided e.g., New Medicine Service</w:t>
            </w:r>
          </w:p>
        </w:tc>
        <w:tc>
          <w:tcPr>
            <w:tcW w:w="992" w:type="dxa"/>
            <w:shd w:val="clear" w:color="auto" w:fill="E7E6E6" w:themeFill="background2"/>
          </w:tcPr>
          <w:p w14:paraId="14986278" w14:textId="77777777" w:rsidR="00EF43B9" w:rsidRDefault="00EF43B9" w:rsidP="003639E0">
            <w:pPr>
              <w:jc w:val="center"/>
            </w:pPr>
          </w:p>
        </w:tc>
      </w:tr>
    </w:tbl>
    <w:p w14:paraId="5F54F961" w14:textId="77777777" w:rsidR="00F23CA4" w:rsidRDefault="00F23CA4" w:rsidP="005533B6"/>
    <w:sectPr w:rsidR="00F23CA4" w:rsidSect="00D85A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1146" w14:textId="77777777" w:rsidR="00EA4780" w:rsidRDefault="00EA4780" w:rsidP="00451E52">
      <w:r>
        <w:separator/>
      </w:r>
    </w:p>
  </w:endnote>
  <w:endnote w:type="continuationSeparator" w:id="0">
    <w:p w14:paraId="4552DDB4" w14:textId="77777777" w:rsidR="00EA4780" w:rsidRDefault="00EA4780" w:rsidP="0045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8F48" w14:textId="1223E45B" w:rsidR="001F0D6D" w:rsidRDefault="00E12C1D" w:rsidP="00E12C1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A7633E" wp14:editId="33DA0F88">
              <wp:simplePos x="0" y="0"/>
              <wp:positionH relativeFrom="column">
                <wp:posOffset>-346710</wp:posOffset>
              </wp:positionH>
              <wp:positionV relativeFrom="paragraph">
                <wp:posOffset>176764</wp:posOffset>
              </wp:positionV>
              <wp:extent cx="4333374" cy="636270"/>
              <wp:effectExtent l="38100" t="38100" r="35560" b="368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374" cy="636270"/>
                      </a:xfrm>
                      <a:prstGeom prst="rect">
                        <a:avLst/>
                      </a:prstGeom>
                      <a:gradFill>
                        <a:gsLst>
                          <a:gs pos="20000">
                            <a:srgbClr val="E9EEF8"/>
                          </a:gs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 w="6350">
                        <a:solidFill>
                          <a:prstClr val="black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  <a:bevelB/>
                      </a:sp3d>
                    </wps:spPr>
                    <wps:txbx>
                      <w:txbxContent>
                        <w:p w14:paraId="26829E9A" w14:textId="77777777" w:rsidR="001F0D6D" w:rsidRPr="001F0D6D" w:rsidRDefault="001F0D6D" w:rsidP="001F0D6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F0D6D">
                            <w:rPr>
                              <w:rFonts w:ascii="Helvetica Neue" w:hAnsi="Helvetica Neue" w:cs="Helvetica Neu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Claim for service delivery- </w:t>
                          </w:r>
                          <w:r w:rsidRPr="00D51B4F">
                            <w:rPr>
                              <w:rFonts w:ascii="Helvetica Neue" w:hAnsi="Helvetica Neue" w:cs="Helvetica Neue"/>
                              <w:b/>
                              <w:bCs/>
                              <w:i/>
                              <w:iCs/>
                              <w:color w:val="FF0000"/>
                              <w:sz w:val="28"/>
                              <w:szCs w:val="28"/>
                            </w:rPr>
                            <w:t>Submit</w:t>
                          </w:r>
                          <w:r w:rsidRPr="001F0D6D">
                            <w:rPr>
                              <w:rFonts w:ascii="Helvetica Neue" w:hAnsi="Helvetica Neue" w:cs="Helvetica Neue"/>
                              <w:b/>
                              <w:bCs/>
                              <w:i/>
                              <w:iCs/>
                              <w:color w:val="E6000E"/>
                              <w:sz w:val="28"/>
                              <w:szCs w:val="28"/>
                            </w:rPr>
                            <w:t xml:space="preserve"> claim on MYS along with Summary Data- Monthly on MYS</w:t>
                          </w:r>
                        </w:p>
                        <w:p w14:paraId="7C0B46BE" w14:textId="77777777" w:rsidR="001F0D6D" w:rsidRDefault="001F0D6D" w:rsidP="001F0D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76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3pt;margin-top:13.9pt;width:341.2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eVBwMAACUHAAAOAAAAZHJzL2Uyb0RvYy54bWy8VdtuGyEQfa/Uf0C8N+v1NbFiR04aV5XS&#10;JKpT5RmzrBeVZShge9Ov78BebKWWGlVV/YAHZjhz5ezlVVUqshPWSdAzmp71KBGaQyb1Zka/PS0/&#10;nFPiPNMZU6DFjL4IR6/m799d7s1U9KEAlQlLEES76d7MaOG9mSaJ44UomTsDIzQqc7Al87i1mySz&#10;bI/opUr6vd442YPNjAUunMPTj7WSziN+ngvuH/LcCU/UjGJsPq42ruuwJvNLNt1YZgrJmzDYX0RR&#10;MqnRaQf1kXlGtlb+BlVKbsFB7s84lAnkueQi5oDZpL1X2awKZkTMBYvjTFcm9+9g+f1uZR4t8dU1&#10;VNjAUJC9cVOHhyGfKrdl+MdICeqxhC9d2UTlCcfD4QB/kyElHHXjwbg/iXVNDreNdf6TgJIEYUYt&#10;tiVWi+3unEePaNqaNEXMllKpKDs0qQViADPHrvd68bazm/WNsmTHsLm3F7e3y/MQPoJt3PGNxjqM&#10;lOjsGedC+zQCqW35BbIaZxTQ41TgKc5OfXrRHiN4nM0AdMLVZNgF9zZ3wxaYTY/9jdrjP/g7H/xf&#10;fym6a6v/tgRDgCcKOmmPTyYYW9j0XUlNWGCTUagtYhHHmRJZM6zB1LJuXJQm+zCEo6bpoGSnCyPW&#10;9X+tGP/ejIs7WCGc0mF4HI6HGGRB5KwUljWzC9YX0BDG0oL2zbDITeG/yg2xEkP1hRXi0VOSSeSa&#10;aBLz7CCdqaHXYifUUwg5HY+wuLTxwgHUSrEWPZpd17NdX00OjzRIvlpXqA7iGrIXfNAWaq5zhi8l&#10;Jn7HnH9kFskNnSBh+wdccgXoGhqJkgLsz1PnwR45B7WU7JEsZ9T92DIrKFGfNb7Ji3Q4RFgfN8PR&#10;pI8be6xZH2v0trwBfLIpttLwKAZ7r1oxt1A+I68vgldUMc3RdyhkI974msLxu8DFYhGNkE8N83d6&#10;ZXiADo0LDX+qnpk1TVk9UtY9tLTKpq/4p7YNNzUsth5yGcnpUFV88WGDXFy//fq7Ecj+eB+tDl+3&#10;+S8AAAD//wMAUEsDBBQABgAIAAAAIQA+wlN+3wAAAAoBAAAPAAAAZHJzL2Rvd25yZXYueG1sTI9N&#10;S8NAEIbvgv9hGcFLaTcNGkuaTRFFRA+KrdDrJDsmwewH2U0a/72jF73NMA/vPG+xm00vJhpC56yC&#10;9SoBQbZ2urONgvfDw3IDIkS0GntnScEXBdiV52cF5tqd7BtN+9gIDrEhRwVtjD6XMtQtGQwr58ny&#10;7cMNBiOvQyP1gCcON71MkySTBjvLH1r0dNdS/bkfjYLjoRrX+JLe++l58frkZ4mPi0mpy4v5dgsi&#10;0hz/YPjRZ3Uo2alyo9VB9AqW11cZowrSG67AQPY7VEymmwRkWcj/FcpvAAAA//8DAFBLAQItABQA&#10;BgAIAAAAIQC2gziS/gAAAOEBAAATAAAAAAAAAAAAAAAAAAAAAABbQ29udGVudF9UeXBlc10ueG1s&#10;UEsBAi0AFAAGAAgAAAAhADj9If/WAAAAlAEAAAsAAAAAAAAAAAAAAAAALwEAAF9yZWxzLy5yZWxz&#10;UEsBAi0AFAAGAAgAAAAhAEzSl5UHAwAAJQcAAA4AAAAAAAAAAAAAAAAALgIAAGRycy9lMm9Eb2Mu&#10;eG1sUEsBAi0AFAAGAAgAAAAhAD7CU37fAAAACgEAAA8AAAAAAAAAAAAAAAAAYQUAAGRycy9kb3du&#10;cmV2LnhtbFBLBQYAAAAABAAEAPMAAABtBgAAAAA=&#10;" fillcolor="#f6f8fc [180]" strokeweight=".5pt">
              <v:fill color2="#c7d4ed [980]" colors="0 #f6f8fc;13107f #e9eef8;48497f #abc0e4;54395f #abc0e4;1 #c7d5ed" focus="100%" type="gradient"/>
              <v:textbox>
                <w:txbxContent>
                  <w:p w14:paraId="26829E9A" w14:textId="77777777" w:rsidR="001F0D6D" w:rsidRPr="001F0D6D" w:rsidRDefault="001F0D6D" w:rsidP="001F0D6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F0D6D">
                      <w:rPr>
                        <w:rFonts w:ascii="Helvetica Neue" w:hAnsi="Helvetica Neue" w:cs="Helvetica Neu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Claim for service delivery- </w:t>
                    </w:r>
                    <w:r w:rsidRPr="00D51B4F">
                      <w:rPr>
                        <w:rFonts w:ascii="Helvetica Neue" w:hAnsi="Helvetica Neue" w:cs="Helvetica Neue"/>
                        <w:b/>
                        <w:bCs/>
                        <w:i/>
                        <w:iCs/>
                        <w:color w:val="FF0000"/>
                        <w:sz w:val="28"/>
                        <w:szCs w:val="28"/>
                      </w:rPr>
                      <w:t>Submit</w:t>
                    </w:r>
                    <w:r w:rsidRPr="001F0D6D">
                      <w:rPr>
                        <w:rFonts w:ascii="Helvetica Neue" w:hAnsi="Helvetica Neue" w:cs="Helvetica Neue"/>
                        <w:b/>
                        <w:bCs/>
                        <w:i/>
                        <w:iCs/>
                        <w:color w:val="E6000E"/>
                        <w:sz w:val="28"/>
                        <w:szCs w:val="28"/>
                      </w:rPr>
                      <w:t xml:space="preserve"> claim on MYS along with Summary Data- Monthly on MYS</w:t>
                    </w:r>
                  </w:p>
                  <w:p w14:paraId="7C0B46BE" w14:textId="77777777" w:rsidR="001F0D6D" w:rsidRDefault="001F0D6D" w:rsidP="001F0D6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9A0A" w14:textId="77777777" w:rsidR="00EA4780" w:rsidRDefault="00EA4780" w:rsidP="00451E52">
      <w:r>
        <w:separator/>
      </w:r>
    </w:p>
  </w:footnote>
  <w:footnote w:type="continuationSeparator" w:id="0">
    <w:p w14:paraId="5B62D143" w14:textId="77777777" w:rsidR="00EA4780" w:rsidRDefault="00EA4780" w:rsidP="0045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0AB0" w14:textId="38789846" w:rsidR="00451E52" w:rsidRPr="0086006B" w:rsidRDefault="0086006B" w:rsidP="0086006B">
    <w:pPr>
      <w:pStyle w:val="Header"/>
      <w:rPr>
        <w:rFonts w:ascii="Helvetica Neue" w:hAnsi="Helvetica Neue" w:cs="Helvetica Neue"/>
        <w:b/>
        <w:bCs/>
        <w:color w:val="073A6C"/>
        <w:sz w:val="32"/>
        <w:szCs w:val="32"/>
      </w:rPr>
    </w:pPr>
    <w:r>
      <w:rPr>
        <w:rFonts w:ascii="Helvetica Neue" w:hAnsi="Helvetica Neue" w:cs="Helvetica Neue"/>
        <w:b/>
        <w:bCs/>
        <w:noProof/>
        <w:color w:val="073A6C"/>
        <w:sz w:val="32"/>
        <w:szCs w:val="32"/>
      </w:rPr>
      <w:drawing>
        <wp:inline distT="0" distB="0" distL="0" distR="0" wp14:anchorId="2D353631" wp14:editId="39D5590E">
          <wp:extent cx="904081" cy="685800"/>
          <wp:effectExtent l="0" t="0" r="0" b="0"/>
          <wp:docPr id="5" name="Picture 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21" b="12888"/>
                  <a:stretch/>
                </pic:blipFill>
                <pic:spPr bwMode="auto">
                  <a:xfrm>
                    <a:off x="0" y="0"/>
                    <a:ext cx="916920" cy="695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Helvetica Neue" w:hAnsi="Helvetica Neue" w:cs="Helvetica Neue"/>
        <w:b/>
        <w:bCs/>
        <w:color w:val="073A6C"/>
        <w:sz w:val="32"/>
        <w:szCs w:val="32"/>
      </w:rPr>
      <w:t xml:space="preserve"> </w:t>
    </w:r>
    <w:r w:rsidR="00451E52" w:rsidRPr="00D85A48">
      <w:rPr>
        <w:rFonts w:ascii="Aharoni" w:hAnsi="Aharoni" w:cs="Aharoni" w:hint="cs"/>
        <w:b/>
        <w:bCs/>
        <w:color w:val="073A6C"/>
        <w:sz w:val="48"/>
        <w:szCs w:val="48"/>
      </w:rPr>
      <w:t>Discharge Medicines</w:t>
    </w:r>
    <w:r w:rsidR="00D40F6A" w:rsidRPr="00D85A48">
      <w:rPr>
        <w:rFonts w:ascii="Aharoni" w:hAnsi="Aharoni" w:cs="Aharoni" w:hint="cs"/>
        <w:b/>
        <w:bCs/>
        <w:color w:val="073A6C"/>
        <w:sz w:val="48"/>
        <w:szCs w:val="48"/>
      </w:rPr>
      <w:t xml:space="preserve"> </w:t>
    </w:r>
    <w:r w:rsidR="00451E52" w:rsidRPr="00D85A48">
      <w:rPr>
        <w:rFonts w:ascii="Aharoni" w:hAnsi="Aharoni" w:cs="Aharoni" w:hint="cs"/>
        <w:b/>
        <w:bCs/>
        <w:color w:val="073A6C"/>
        <w:sz w:val="48"/>
        <w:szCs w:val="48"/>
      </w:rPr>
      <w:t>Service</w:t>
    </w:r>
    <w:r w:rsidR="00D51B4F" w:rsidRPr="00D85A48">
      <w:rPr>
        <w:rFonts w:ascii="Aharoni" w:hAnsi="Aharoni" w:cs="Aharoni" w:hint="cs"/>
        <w:b/>
        <w:bCs/>
        <w:color w:val="073A6C"/>
        <w:sz w:val="48"/>
        <w:szCs w:val="48"/>
      </w:rPr>
      <w:t xml:space="preserve"> (DMS)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971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52"/>
    <w:rsid w:val="000372DD"/>
    <w:rsid w:val="001439A5"/>
    <w:rsid w:val="001B6905"/>
    <w:rsid w:val="001F0D6D"/>
    <w:rsid w:val="002E644B"/>
    <w:rsid w:val="003A2C84"/>
    <w:rsid w:val="00451E52"/>
    <w:rsid w:val="00456283"/>
    <w:rsid w:val="004A79B0"/>
    <w:rsid w:val="004D4E09"/>
    <w:rsid w:val="005533B6"/>
    <w:rsid w:val="005A089F"/>
    <w:rsid w:val="00692293"/>
    <w:rsid w:val="007C7653"/>
    <w:rsid w:val="008361CB"/>
    <w:rsid w:val="0086006B"/>
    <w:rsid w:val="00B73180"/>
    <w:rsid w:val="00BB752E"/>
    <w:rsid w:val="00C1618C"/>
    <w:rsid w:val="00D07709"/>
    <w:rsid w:val="00D318A5"/>
    <w:rsid w:val="00D40F6A"/>
    <w:rsid w:val="00D51B4F"/>
    <w:rsid w:val="00D85A48"/>
    <w:rsid w:val="00D87031"/>
    <w:rsid w:val="00E12C1D"/>
    <w:rsid w:val="00E463F1"/>
    <w:rsid w:val="00E60283"/>
    <w:rsid w:val="00EA4780"/>
    <w:rsid w:val="00EF43B9"/>
    <w:rsid w:val="00F23CA4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3AFF7"/>
  <w15:chartTrackingRefBased/>
  <w15:docId w15:val="{A36D4D21-1D1E-DB46-B790-A9DD85F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52"/>
  </w:style>
  <w:style w:type="paragraph" w:styleId="Footer">
    <w:name w:val="footer"/>
    <w:basedOn w:val="Normal"/>
    <w:link w:val="FooterChar"/>
    <w:uiPriority w:val="99"/>
    <w:unhideWhenUsed/>
    <w:rsid w:val="00451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52"/>
  </w:style>
  <w:style w:type="table" w:styleId="TableGrid">
    <w:name w:val="Table Grid"/>
    <w:basedOn w:val="TableNormal"/>
    <w:uiPriority w:val="39"/>
    <w:rsid w:val="00B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6922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Noble</dc:creator>
  <cp:keywords/>
  <dc:description/>
  <cp:lastModifiedBy>Georgina</cp:lastModifiedBy>
  <cp:revision>2</cp:revision>
  <dcterms:created xsi:type="dcterms:W3CDTF">2022-07-04T14:05:00Z</dcterms:created>
  <dcterms:modified xsi:type="dcterms:W3CDTF">2022-07-04T14:05:00Z</dcterms:modified>
</cp:coreProperties>
</file>